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CFF60" w14:textId="77777777" w:rsidR="00317989" w:rsidRPr="00996EAC" w:rsidRDefault="00317989" w:rsidP="00317989">
      <w:pPr>
        <w:jc w:val="center"/>
        <w:rPr>
          <w:rFonts w:ascii="Calibri" w:hAnsi="Calibri"/>
          <w:sz w:val="28"/>
          <w:szCs w:val="20"/>
        </w:rPr>
      </w:pPr>
      <w:r w:rsidRPr="00996EAC">
        <w:rPr>
          <w:rFonts w:ascii="Calibri" w:hAnsi="Calibri"/>
          <w:sz w:val="28"/>
          <w:szCs w:val="20"/>
        </w:rPr>
        <w:t>WARNING</w:t>
      </w:r>
    </w:p>
    <w:p w14:paraId="46ADBFDF" w14:textId="77777777" w:rsidR="00317989" w:rsidRPr="00996EAC" w:rsidRDefault="00317989" w:rsidP="00317989">
      <w:pPr>
        <w:jc w:val="center"/>
        <w:rPr>
          <w:rFonts w:ascii="Calibri" w:hAnsi="Calibri"/>
          <w:szCs w:val="20"/>
        </w:rPr>
      </w:pPr>
      <w:r w:rsidRPr="00996EAC">
        <w:rPr>
          <w:rFonts w:ascii="Calibri" w:hAnsi="Calibri"/>
          <w:szCs w:val="20"/>
        </w:rPr>
        <w:t>Lebanon</w:t>
      </w:r>
    </w:p>
    <w:p w14:paraId="12A6981E" w14:textId="77777777" w:rsidR="00317989" w:rsidRPr="00996EAC" w:rsidRDefault="00317989" w:rsidP="00317989">
      <w:pPr>
        <w:jc w:val="center"/>
        <w:rPr>
          <w:rFonts w:ascii="Calibri" w:hAnsi="Calibri"/>
          <w:szCs w:val="20"/>
        </w:rPr>
      </w:pPr>
      <w:r w:rsidRPr="00996EAC">
        <w:rPr>
          <w:rFonts w:ascii="Calibri" w:hAnsi="Calibri"/>
          <w:szCs w:val="20"/>
        </w:rPr>
        <w:t>Board of Assessment Appeals</w:t>
      </w:r>
    </w:p>
    <w:p w14:paraId="1C268307" w14:textId="77777777" w:rsidR="00317989" w:rsidRPr="00996EAC" w:rsidRDefault="00317989" w:rsidP="00317989">
      <w:pPr>
        <w:jc w:val="center"/>
        <w:rPr>
          <w:rFonts w:ascii="Calibri" w:hAnsi="Calibri"/>
          <w:szCs w:val="20"/>
        </w:rPr>
      </w:pPr>
    </w:p>
    <w:p w14:paraId="0C7D6C01" w14:textId="3C4EEB95" w:rsidR="00317989" w:rsidRPr="00996EAC" w:rsidRDefault="00317989" w:rsidP="00317989">
      <w:pPr>
        <w:rPr>
          <w:rFonts w:ascii="Calibri" w:hAnsi="Calibri"/>
          <w:szCs w:val="20"/>
        </w:rPr>
      </w:pPr>
      <w:r w:rsidRPr="00996EAC">
        <w:rPr>
          <w:rFonts w:ascii="Calibri" w:hAnsi="Calibri"/>
          <w:szCs w:val="20"/>
        </w:rPr>
        <w:t>Appeals to the Board of Assessment Appeals (BAA) on the Grand List of October 1, 20</w:t>
      </w:r>
      <w:r w:rsidR="002E6B7C">
        <w:rPr>
          <w:rFonts w:ascii="Calibri" w:hAnsi="Calibri"/>
          <w:szCs w:val="20"/>
        </w:rPr>
        <w:t>20</w:t>
      </w:r>
      <w:r w:rsidRPr="00996EAC">
        <w:rPr>
          <w:rFonts w:ascii="Calibri" w:hAnsi="Calibri"/>
          <w:szCs w:val="20"/>
        </w:rPr>
        <w:t xml:space="preserve"> for all property in the town of Lebanon must be filed in writing no later than February 2</w:t>
      </w:r>
      <w:r w:rsidR="00BE7FC4">
        <w:rPr>
          <w:rFonts w:ascii="Calibri" w:hAnsi="Calibri"/>
          <w:szCs w:val="20"/>
        </w:rPr>
        <w:t>2</w:t>
      </w:r>
      <w:r w:rsidRPr="00996EAC">
        <w:rPr>
          <w:rFonts w:ascii="Calibri" w:hAnsi="Calibri"/>
          <w:szCs w:val="20"/>
        </w:rPr>
        <w:t>, 20</w:t>
      </w:r>
      <w:r w:rsidR="00382B08">
        <w:rPr>
          <w:rFonts w:ascii="Calibri" w:hAnsi="Calibri"/>
          <w:szCs w:val="20"/>
        </w:rPr>
        <w:t>2</w:t>
      </w:r>
      <w:r w:rsidR="002E6B7C">
        <w:rPr>
          <w:rFonts w:ascii="Calibri" w:hAnsi="Calibri"/>
          <w:szCs w:val="20"/>
        </w:rPr>
        <w:t>1</w:t>
      </w:r>
      <w:r w:rsidRPr="00996EAC">
        <w:rPr>
          <w:rFonts w:ascii="Calibri" w:hAnsi="Calibri"/>
          <w:szCs w:val="20"/>
        </w:rPr>
        <w:t xml:space="preserve">. The appeal application can be found on the BAA page on the Town’s website </w:t>
      </w:r>
      <w:hyperlink r:id="rId4" w:history="1">
        <w:r w:rsidRPr="00996EAC">
          <w:rPr>
            <w:rFonts w:ascii="Calibri" w:hAnsi="Calibri"/>
            <w:color w:val="0563C1"/>
            <w:szCs w:val="20"/>
            <w:u w:val="single"/>
          </w:rPr>
          <w:t>www.lebanonct.gov</w:t>
        </w:r>
      </w:hyperlink>
      <w:r w:rsidRPr="00996EAC">
        <w:rPr>
          <w:rFonts w:ascii="Calibri" w:hAnsi="Calibri"/>
          <w:szCs w:val="20"/>
        </w:rPr>
        <w:t xml:space="preserve"> and filed at the Town Hall or</w:t>
      </w:r>
      <w:bookmarkStart w:id="0" w:name="_GoBack"/>
      <w:bookmarkEnd w:id="0"/>
      <w:r w:rsidRPr="00996EAC">
        <w:rPr>
          <w:rFonts w:ascii="Calibri" w:hAnsi="Calibri"/>
          <w:szCs w:val="20"/>
        </w:rPr>
        <w:t xml:space="preserve"> mailed to:</w:t>
      </w:r>
    </w:p>
    <w:p w14:paraId="42A50847" w14:textId="77777777" w:rsidR="00317989" w:rsidRPr="00996EAC" w:rsidRDefault="00317989" w:rsidP="00317989">
      <w:pPr>
        <w:rPr>
          <w:rFonts w:ascii="Calibri" w:hAnsi="Calibri"/>
          <w:szCs w:val="20"/>
        </w:rPr>
      </w:pPr>
    </w:p>
    <w:p w14:paraId="503B622F" w14:textId="77777777" w:rsidR="00317989" w:rsidRPr="00996EAC" w:rsidRDefault="00317989" w:rsidP="00317989">
      <w:pPr>
        <w:ind w:left="1440"/>
        <w:rPr>
          <w:rFonts w:ascii="Calibri" w:hAnsi="Calibri"/>
          <w:szCs w:val="20"/>
        </w:rPr>
      </w:pPr>
      <w:r w:rsidRPr="00996EAC">
        <w:rPr>
          <w:rFonts w:ascii="Calibri" w:hAnsi="Calibri"/>
          <w:szCs w:val="20"/>
        </w:rPr>
        <w:t>Board of Assessment Appeals</w:t>
      </w:r>
    </w:p>
    <w:p w14:paraId="11328F7A" w14:textId="77777777" w:rsidR="00317989" w:rsidRPr="00996EAC" w:rsidRDefault="00317989" w:rsidP="00317989">
      <w:pPr>
        <w:ind w:left="1440"/>
        <w:rPr>
          <w:rFonts w:ascii="Calibri" w:hAnsi="Calibri"/>
          <w:szCs w:val="20"/>
        </w:rPr>
      </w:pPr>
      <w:r w:rsidRPr="00996EAC">
        <w:rPr>
          <w:rFonts w:ascii="Calibri" w:hAnsi="Calibri"/>
          <w:szCs w:val="20"/>
        </w:rPr>
        <w:t>Lebanon Town Hall</w:t>
      </w:r>
    </w:p>
    <w:p w14:paraId="5BB6EC19" w14:textId="77777777" w:rsidR="00317989" w:rsidRPr="00996EAC" w:rsidRDefault="00317989" w:rsidP="00317989">
      <w:pPr>
        <w:ind w:left="1440"/>
        <w:rPr>
          <w:rFonts w:ascii="Calibri" w:hAnsi="Calibri"/>
          <w:szCs w:val="20"/>
        </w:rPr>
      </w:pPr>
      <w:r w:rsidRPr="00996EAC">
        <w:rPr>
          <w:rFonts w:ascii="Calibri" w:hAnsi="Calibri"/>
          <w:szCs w:val="20"/>
        </w:rPr>
        <w:t>579 Exeter Road</w:t>
      </w:r>
    </w:p>
    <w:p w14:paraId="138C5E71" w14:textId="76215F54" w:rsidR="00317989" w:rsidRPr="00996EAC" w:rsidRDefault="00317989" w:rsidP="00317989">
      <w:pPr>
        <w:ind w:left="1440"/>
        <w:rPr>
          <w:rFonts w:ascii="Calibri" w:hAnsi="Calibri"/>
          <w:szCs w:val="20"/>
        </w:rPr>
      </w:pPr>
      <w:r w:rsidRPr="00996EAC">
        <w:rPr>
          <w:rFonts w:ascii="Calibri" w:hAnsi="Calibri"/>
          <w:szCs w:val="20"/>
        </w:rPr>
        <w:t>Lebanon, Connecticut</w:t>
      </w:r>
      <w:r w:rsidR="00BE7FC4">
        <w:rPr>
          <w:rFonts w:ascii="Calibri" w:hAnsi="Calibri"/>
          <w:szCs w:val="20"/>
        </w:rPr>
        <w:t xml:space="preserve"> </w:t>
      </w:r>
      <w:r w:rsidRPr="00996EAC">
        <w:rPr>
          <w:rFonts w:ascii="Calibri" w:hAnsi="Calibri"/>
          <w:szCs w:val="20"/>
        </w:rPr>
        <w:t>06249</w:t>
      </w:r>
    </w:p>
    <w:p w14:paraId="0B0FC2FC" w14:textId="77777777" w:rsidR="00317989" w:rsidRPr="00996EAC" w:rsidRDefault="00317989" w:rsidP="00317989">
      <w:pPr>
        <w:ind w:left="1440"/>
        <w:rPr>
          <w:rFonts w:ascii="Calibri" w:hAnsi="Calibri"/>
          <w:szCs w:val="20"/>
        </w:rPr>
      </w:pPr>
    </w:p>
    <w:p w14:paraId="76B7FE48" w14:textId="5AF66088" w:rsidR="00317989" w:rsidRPr="00996EAC" w:rsidRDefault="00317989" w:rsidP="00317989">
      <w:pPr>
        <w:rPr>
          <w:rFonts w:ascii="Calibri" w:hAnsi="Calibri"/>
          <w:szCs w:val="20"/>
        </w:rPr>
      </w:pPr>
      <w:r w:rsidRPr="00996EAC">
        <w:rPr>
          <w:rFonts w:ascii="Calibri" w:hAnsi="Calibri"/>
          <w:szCs w:val="20"/>
        </w:rPr>
        <w:t xml:space="preserve">The Last Day for filing a grievance is the </w:t>
      </w:r>
      <w:r w:rsidR="00BE7FC4">
        <w:rPr>
          <w:rFonts w:ascii="Calibri" w:hAnsi="Calibri"/>
          <w:szCs w:val="20"/>
        </w:rPr>
        <w:t>22</w:t>
      </w:r>
      <w:r w:rsidR="00BE7FC4" w:rsidRPr="00BE7FC4">
        <w:rPr>
          <w:rFonts w:ascii="Calibri" w:hAnsi="Calibri"/>
          <w:szCs w:val="20"/>
          <w:vertAlign w:val="superscript"/>
        </w:rPr>
        <w:t>nd</w:t>
      </w:r>
      <w:r w:rsidR="00BE7FC4">
        <w:rPr>
          <w:rFonts w:ascii="Calibri" w:hAnsi="Calibri"/>
          <w:szCs w:val="20"/>
        </w:rPr>
        <w:t xml:space="preserve"> </w:t>
      </w:r>
      <w:r w:rsidRPr="00996EAC">
        <w:rPr>
          <w:rFonts w:ascii="Calibri" w:hAnsi="Calibri"/>
          <w:szCs w:val="20"/>
        </w:rPr>
        <w:t>day of February.</w:t>
      </w:r>
    </w:p>
    <w:p w14:paraId="0BA30DF7" w14:textId="77777777" w:rsidR="00317989" w:rsidRPr="00996EAC" w:rsidRDefault="00317989" w:rsidP="00317989">
      <w:pPr>
        <w:rPr>
          <w:rFonts w:ascii="Calibri" w:hAnsi="Calibri"/>
          <w:szCs w:val="20"/>
        </w:rPr>
      </w:pPr>
    </w:p>
    <w:p w14:paraId="095B6F50" w14:textId="77777777" w:rsidR="00317989" w:rsidRPr="00996EAC" w:rsidRDefault="00317989" w:rsidP="00317989">
      <w:pPr>
        <w:rPr>
          <w:rFonts w:ascii="Calibri" w:hAnsi="Calibri"/>
          <w:b/>
          <w:i/>
          <w:szCs w:val="20"/>
        </w:rPr>
      </w:pPr>
      <w:r w:rsidRPr="00996EAC">
        <w:rPr>
          <w:rFonts w:ascii="Calibri" w:hAnsi="Calibri"/>
          <w:b/>
          <w:i/>
          <w:szCs w:val="20"/>
        </w:rPr>
        <w:t>Anyone failing to set forth his or her grievance in writing on or before that day will be barred from a hearing.</w:t>
      </w:r>
    </w:p>
    <w:p w14:paraId="13C9F47B" w14:textId="77777777" w:rsidR="00317989" w:rsidRPr="00996EAC" w:rsidRDefault="00317989" w:rsidP="00317989">
      <w:pPr>
        <w:rPr>
          <w:rFonts w:ascii="Calibri" w:hAnsi="Calibri"/>
          <w:b/>
          <w:i/>
          <w:szCs w:val="20"/>
        </w:rPr>
      </w:pPr>
    </w:p>
    <w:p w14:paraId="45B4D0CD" w14:textId="77777777" w:rsidR="00317989" w:rsidRPr="00996EAC" w:rsidRDefault="00317989" w:rsidP="00317989">
      <w:pPr>
        <w:rPr>
          <w:rFonts w:ascii="Calibri" w:hAnsi="Calibri"/>
          <w:szCs w:val="20"/>
        </w:rPr>
      </w:pPr>
      <w:r w:rsidRPr="00996EAC">
        <w:rPr>
          <w:rFonts w:ascii="Calibri" w:hAnsi="Calibri"/>
          <w:szCs w:val="20"/>
        </w:rPr>
        <w:t xml:space="preserve">The appeal </w:t>
      </w:r>
      <w:r w:rsidRPr="00996EAC">
        <w:rPr>
          <w:rFonts w:ascii="Calibri" w:hAnsi="Calibri"/>
          <w:b/>
          <w:szCs w:val="20"/>
        </w:rPr>
        <w:t>MUST</w:t>
      </w:r>
      <w:r w:rsidRPr="00996EAC">
        <w:rPr>
          <w:rFonts w:ascii="Calibri" w:hAnsi="Calibri"/>
          <w:szCs w:val="20"/>
        </w:rPr>
        <w:t xml:space="preserve"> include but is not limited to, property owner's name, name and position of signer, description of the property which is subject to the appeal, name and mailing address of the party to be sent correspondence, reason for the appeal, appellants estimate of value, signature of property owner or duly authorized agent and date of signature.  The Board must notify the appellant no later than April first and at least seven days prior to the scheduling of a hearing.</w:t>
      </w:r>
    </w:p>
    <w:p w14:paraId="44BB1234" w14:textId="77777777" w:rsidR="00317989" w:rsidRPr="00996EAC" w:rsidRDefault="00317989" w:rsidP="00317989">
      <w:pPr>
        <w:rPr>
          <w:rFonts w:ascii="Calibri" w:hAnsi="Calibri"/>
          <w:szCs w:val="20"/>
        </w:rPr>
      </w:pPr>
    </w:p>
    <w:p w14:paraId="57B6248A" w14:textId="77777777" w:rsidR="00317989" w:rsidRPr="00996EAC" w:rsidRDefault="00317989" w:rsidP="00317989">
      <w:pPr>
        <w:rPr>
          <w:rFonts w:ascii="Calibri" w:hAnsi="Calibri"/>
          <w:szCs w:val="20"/>
        </w:rPr>
      </w:pPr>
      <w:r w:rsidRPr="00996EAC">
        <w:rPr>
          <w:rFonts w:ascii="Calibri" w:hAnsi="Calibri"/>
          <w:szCs w:val="20"/>
        </w:rPr>
        <w:t>The Board may elect not to hear an appeal of commercial, industrial, utility or apartment property with an assessment of more than $500,000.00 and must notify appellant of such decision.</w:t>
      </w:r>
    </w:p>
    <w:p w14:paraId="01A49F33" w14:textId="77777777" w:rsidR="00317989" w:rsidRPr="00996EAC" w:rsidRDefault="00317989" w:rsidP="00317989">
      <w:pPr>
        <w:rPr>
          <w:rFonts w:ascii="Calibri" w:hAnsi="Calibri"/>
          <w:szCs w:val="20"/>
        </w:rPr>
      </w:pPr>
    </w:p>
    <w:p w14:paraId="237C0B92" w14:textId="77777777" w:rsidR="00317989" w:rsidRPr="00996EAC" w:rsidRDefault="00317989" w:rsidP="00317989">
      <w:pPr>
        <w:rPr>
          <w:rFonts w:ascii="Calibri" w:hAnsi="Calibri"/>
          <w:szCs w:val="20"/>
        </w:rPr>
      </w:pPr>
      <w:r w:rsidRPr="00996EAC">
        <w:rPr>
          <w:rFonts w:ascii="Calibri" w:hAnsi="Calibri"/>
          <w:szCs w:val="20"/>
        </w:rPr>
        <w:t>The Board must hold its meetings in the month of March on any business day (Saturday may be considered a business day) and must complete its duties on or before the last business day of March.</w:t>
      </w:r>
    </w:p>
    <w:p w14:paraId="68D4A1AD" w14:textId="77777777" w:rsidR="00317989" w:rsidRPr="00996EAC" w:rsidRDefault="00317989" w:rsidP="00317989">
      <w:pPr>
        <w:rPr>
          <w:rFonts w:ascii="Calibri" w:hAnsi="Calibri"/>
          <w:szCs w:val="20"/>
        </w:rPr>
      </w:pPr>
    </w:p>
    <w:p w14:paraId="404B53AF" w14:textId="77777777" w:rsidR="00317989" w:rsidRPr="00996EAC" w:rsidRDefault="00317989" w:rsidP="00317989">
      <w:pPr>
        <w:rPr>
          <w:rFonts w:ascii="Calibri" w:hAnsi="Calibri"/>
          <w:szCs w:val="20"/>
        </w:rPr>
      </w:pPr>
      <w:r w:rsidRPr="00996EAC">
        <w:rPr>
          <w:rFonts w:ascii="Calibri" w:hAnsi="Calibri"/>
          <w:szCs w:val="20"/>
        </w:rPr>
        <w:t>Signed,</w:t>
      </w:r>
    </w:p>
    <w:p w14:paraId="49F061A7" w14:textId="77777777" w:rsidR="00317989" w:rsidRPr="00996EAC" w:rsidRDefault="00317989" w:rsidP="00317989">
      <w:pPr>
        <w:rPr>
          <w:rFonts w:ascii="Calibri" w:hAnsi="Calibri"/>
          <w:szCs w:val="20"/>
        </w:rPr>
      </w:pPr>
    </w:p>
    <w:p w14:paraId="661F2A1B" w14:textId="77777777" w:rsidR="002E6B7C" w:rsidRDefault="00317989" w:rsidP="00317989">
      <w:pPr>
        <w:rPr>
          <w:rFonts w:ascii="Calibri" w:hAnsi="Calibri"/>
          <w:szCs w:val="20"/>
        </w:rPr>
      </w:pPr>
      <w:r w:rsidRPr="00996EAC">
        <w:rPr>
          <w:rFonts w:ascii="Calibri" w:hAnsi="Calibri"/>
          <w:szCs w:val="20"/>
        </w:rPr>
        <w:t xml:space="preserve">Scott McCall, </w:t>
      </w:r>
    </w:p>
    <w:p w14:paraId="46CD1C93" w14:textId="1FF1E63A" w:rsidR="00CC01B4" w:rsidRDefault="002E6B7C">
      <w:r>
        <w:rPr>
          <w:rFonts w:ascii="Calibri" w:hAnsi="Calibri"/>
          <w:szCs w:val="20"/>
        </w:rPr>
        <w:t>Chairman-Board of Assessment Appeals</w:t>
      </w:r>
    </w:p>
    <w:sectPr w:rsidR="00CC01B4" w:rsidSect="001A559E">
      <w:pgSz w:w="12240" w:h="15840"/>
      <w:pgMar w:top="27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89"/>
    <w:rsid w:val="002E6B7C"/>
    <w:rsid w:val="00317989"/>
    <w:rsid w:val="00382B08"/>
    <w:rsid w:val="00BE7FC4"/>
    <w:rsid w:val="00CC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EBF6"/>
  <w15:chartTrackingRefBased/>
  <w15:docId w15:val="{05A8B1AC-692A-427D-B3D5-0B826872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banon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McCall</dc:creator>
  <cp:keywords/>
  <dc:description/>
  <cp:lastModifiedBy>Emma Sousa</cp:lastModifiedBy>
  <cp:revision>2</cp:revision>
  <dcterms:created xsi:type="dcterms:W3CDTF">2021-01-11T14:14:00Z</dcterms:created>
  <dcterms:modified xsi:type="dcterms:W3CDTF">2021-01-11T14:14:00Z</dcterms:modified>
</cp:coreProperties>
</file>